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ED" w:rsidRPr="00D70D26" w:rsidRDefault="00D70D26" w:rsidP="00901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>Na temelju čl. 56 st.1 Zakona o prijevozu u cestovno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prometu (NN 82/13) i čl. 30. Statuta Opći</w:t>
      </w:r>
      <w:r w:rsidR="00DB4DDE">
        <w:rPr>
          <w:rFonts w:ascii="Times New Roman" w:eastAsia="Times New Roman" w:hAnsi="Times New Roman"/>
          <w:sz w:val="24"/>
          <w:szCs w:val="24"/>
          <w:lang w:eastAsia="hr-HR"/>
        </w:rPr>
        <w:t>ne Povljana (Službeni  glasnik 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ada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>rsk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župa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 xml:space="preserve">nije 17/09, 23/09 i 07/10)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 xml:space="preserve">pćinsko vijeće </w:t>
      </w:r>
      <w:r w:rsidR="00901D12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Povljana 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817754">
        <w:rPr>
          <w:rFonts w:ascii="Times New Roman" w:eastAsia="Times New Roman" w:hAnsi="Times New Roman"/>
          <w:sz w:val="24"/>
          <w:szCs w:val="24"/>
          <w:lang w:eastAsia="hr-HR"/>
        </w:rPr>
        <w:t xml:space="preserve">22.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 xml:space="preserve">jednici održanoj dana </w:t>
      </w:r>
      <w:r w:rsidR="00C9006D">
        <w:rPr>
          <w:rFonts w:ascii="Times New Roman" w:eastAsia="Times New Roman" w:hAnsi="Times New Roman"/>
          <w:sz w:val="24"/>
          <w:szCs w:val="24"/>
          <w:lang w:eastAsia="hr-HR"/>
        </w:rPr>
        <w:t xml:space="preserve"> 23. veljače </w:t>
      </w:r>
      <w:r w:rsidR="002038C6">
        <w:rPr>
          <w:rFonts w:ascii="Times New Roman" w:eastAsia="Times New Roman" w:hAnsi="Times New Roman"/>
          <w:sz w:val="24"/>
          <w:szCs w:val="24"/>
          <w:lang w:eastAsia="hr-HR"/>
        </w:rPr>
        <w:t xml:space="preserve">2016. </w:t>
      </w:r>
      <w:r w:rsidRPr="00D70D26">
        <w:rPr>
          <w:rFonts w:ascii="Times New Roman" w:eastAsia="Times New Roman" w:hAnsi="Times New Roman"/>
          <w:sz w:val="24"/>
          <w:szCs w:val="24"/>
          <w:lang w:eastAsia="hr-HR"/>
        </w:rPr>
        <w:t>godine donosi</w:t>
      </w:r>
    </w:p>
    <w:p w:rsidR="00301C30" w:rsidRPr="00D70D26" w:rsidRDefault="00301C30" w:rsidP="00D70D26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B4DDE" w:rsidRDefault="00DB4DDE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ODLUK</w:t>
      </w:r>
      <w:r w:rsidR="00901D12">
        <w:rPr>
          <w:rFonts w:ascii="Times New Roman" w:eastAsiaTheme="minorHAnsi" w:hAnsi="Times New Roman"/>
          <w:b/>
          <w:bCs/>
          <w:sz w:val="24"/>
          <w:szCs w:val="24"/>
        </w:rPr>
        <w:t>U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 xml:space="preserve"> O OBAVLJANJU AUTO TAKSI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PRIJEVOZA NA PODRU</w:t>
      </w:r>
      <w:r w:rsidR="000029AA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JU OPĆINE POVLJANA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4"/>
          <w:szCs w:val="24"/>
        </w:rPr>
      </w:pPr>
    </w:p>
    <w:p w:rsidR="00DB4DDE" w:rsidRDefault="00DB4DDE" w:rsidP="00D643D0">
      <w:pPr>
        <w:suppressAutoHyphens w:val="0"/>
        <w:autoSpaceDE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4"/>
          <w:szCs w:val="24"/>
        </w:rPr>
      </w:pP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sz w:val="24"/>
          <w:szCs w:val="24"/>
        </w:rPr>
        <w:t>I. OP</w:t>
      </w:r>
      <w:r w:rsidR="00901D12">
        <w:rPr>
          <w:rFonts w:ascii="TT63t00" w:eastAsiaTheme="minorHAnsi" w:hAnsi="TT63t00" w:cs="TT63t00"/>
          <w:sz w:val="24"/>
          <w:szCs w:val="24"/>
        </w:rPr>
        <w:t>Ć</w:t>
      </w:r>
      <w:r>
        <w:rPr>
          <w:rFonts w:ascii="Helvetica-Bold" w:eastAsiaTheme="minorHAnsi" w:hAnsi="Helvetica-Bold" w:cs="Helvetica-Bold"/>
          <w:b/>
          <w:bCs/>
          <w:sz w:val="24"/>
          <w:szCs w:val="24"/>
        </w:rPr>
        <w:t>E ODREDBE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sz w:val="24"/>
          <w:szCs w:val="24"/>
        </w:rPr>
      </w:pPr>
      <w:r>
        <w:rPr>
          <w:rFonts w:ascii="TT63t00" w:eastAsiaTheme="minorHAnsi" w:hAnsi="TT63t00" w:cs="TT63t00"/>
          <w:sz w:val="24"/>
          <w:szCs w:val="24"/>
        </w:rPr>
        <w:t>Č</w:t>
      </w:r>
      <w:r>
        <w:rPr>
          <w:rFonts w:ascii="Helvetica-Bold" w:eastAsiaTheme="minorHAnsi" w:hAnsi="Helvetica-Bold" w:cs="Helvetica-Bold"/>
          <w:b/>
          <w:bCs/>
          <w:sz w:val="24"/>
          <w:szCs w:val="24"/>
        </w:rPr>
        <w:t>lanak 1.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Ovom se Odlukom ure</w:t>
      </w:r>
      <w:r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uju uvjeti, organizacija i na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in obavljanja autotaksi prijevoza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putnika na podru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ju </w:t>
      </w:r>
      <w:r>
        <w:rPr>
          <w:rFonts w:ascii="Times New Roman" w:eastAsiaTheme="minorHAnsi" w:hAnsi="Times New Roman"/>
          <w:sz w:val="24"/>
          <w:szCs w:val="24"/>
        </w:rPr>
        <w:t xml:space="preserve">Općine Povljana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(u daljnjem tekstu: </w:t>
      </w:r>
      <w:r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>).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lanak 2.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prijevoz putnika može obavljati prijevoznik koji je registriran za obavljanje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prijevoza, ako ispunjava uvjete propisane pozitivnim propisima i ovom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Odlukom.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lanak 3.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Pojedini izrazi u smislu ove Odluke imaju slijede</w:t>
      </w:r>
      <w:r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zna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enje: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1. autotaksi je djelatnost prijevoza putnika, koja se obavlja osobnim automobilom ako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se putnik ili skupina putnika uzima na jednom mjestu,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2. autotaksi prijevoznik je pravna ili fizi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ka osoba koja ima dozvolu za obavljanje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3. voza</w:t>
      </w:r>
      <w:r>
        <w:rPr>
          <w:rFonts w:ascii="Times New Roman" w:eastAsiaTheme="minorHAnsi" w:hAnsi="Times New Roman"/>
          <w:sz w:val="24"/>
          <w:szCs w:val="24"/>
        </w:rPr>
        <w:t xml:space="preserve">č </w:t>
      </w:r>
      <w:r w:rsidRPr="00D643D0">
        <w:rPr>
          <w:rFonts w:ascii="Times New Roman" w:eastAsiaTheme="minorHAnsi" w:hAnsi="Times New Roman"/>
          <w:sz w:val="24"/>
          <w:szCs w:val="24"/>
        </w:rPr>
        <w:t>autotaksi vozila je osoba koja upravlja autotaksi vozilom i ispunjava uvjete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za voza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 autotaksi vozila propisane pozitivnim propisima i ovom Odlukom,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4. autotaksi vozilo je osobni automobil za prijevoz putnika koje ispunjava sve uvjete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propisane pozitivnim propisima i ovom Odlukom,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5. autotaksi stajalište je ure</w:t>
      </w:r>
      <w:r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eno mjesto na kojem stoje autotaksi vozila i primaju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putnike,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6. dozvola za obavljanje autotaksi prijevoza je akt na temelju kojeg se obavlja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 na podru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ju </w:t>
      </w:r>
      <w:r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>.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II. DOZVOLA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lanak 4.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prijevoz na podru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ju </w:t>
      </w:r>
      <w:r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obavlja se na temelju dozvole za obavljanje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prijevoza (u daljnjem tekstu: dozvola).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Dozvolu iz stavka 1. ovoga 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izdaje Upravni odjel za poslove lokalne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samouprave i uprave (u daljnjem tekstu: Upravni odjel).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Broj dozvola za podru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je </w:t>
      </w:r>
      <w:r>
        <w:rPr>
          <w:rFonts w:ascii="Times New Roman" w:eastAsiaTheme="minorHAnsi" w:hAnsi="Times New Roman"/>
          <w:sz w:val="24"/>
          <w:szCs w:val="24"/>
        </w:rPr>
        <w:t xml:space="preserve">Općine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utvr</w:t>
      </w:r>
      <w:r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se na temelju broja stalnih i povremenih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stanovnika, odnosno gostiju. 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Prema ovom kriteriju ovom se Odlukom utvr</w:t>
      </w:r>
      <w:r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da nadležno tijelo iz prethodnog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stavka ovog 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lanka, može izdati do najviš</w:t>
      </w:r>
      <w:r w:rsidR="004E33C6">
        <w:rPr>
          <w:rFonts w:ascii="Times New Roman" w:eastAsiaTheme="minorHAnsi" w:hAnsi="Times New Roman"/>
          <w:sz w:val="24"/>
          <w:szCs w:val="24"/>
        </w:rPr>
        <w:t>e 5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4E33C6">
        <w:rPr>
          <w:rFonts w:ascii="Times New Roman" w:eastAsiaTheme="minorHAnsi" w:hAnsi="Times New Roman"/>
          <w:sz w:val="24"/>
          <w:szCs w:val="24"/>
        </w:rPr>
        <w:t>p</w:t>
      </w:r>
      <w:r w:rsidRPr="00D643D0">
        <w:rPr>
          <w:rFonts w:ascii="Times New Roman" w:eastAsiaTheme="minorHAnsi" w:hAnsi="Times New Roman"/>
          <w:sz w:val="24"/>
          <w:szCs w:val="24"/>
        </w:rPr>
        <w:t>et) dozvola.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Jednom autotaksi prijevozniku mo</w:t>
      </w:r>
      <w:r>
        <w:rPr>
          <w:rFonts w:ascii="Times New Roman" w:eastAsiaTheme="minorHAnsi" w:hAnsi="Times New Roman"/>
          <w:sz w:val="24"/>
          <w:szCs w:val="24"/>
        </w:rPr>
        <w:t>gu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se izdati najviš</w:t>
      </w:r>
      <w:r>
        <w:rPr>
          <w:rFonts w:ascii="Times New Roman" w:eastAsiaTheme="minorHAnsi" w:hAnsi="Times New Roman"/>
          <w:sz w:val="24"/>
          <w:szCs w:val="24"/>
        </w:rPr>
        <w:t>e dvije dozvole</w:t>
      </w:r>
      <w:r w:rsidRPr="00D643D0">
        <w:rPr>
          <w:rFonts w:ascii="Times New Roman" w:eastAsiaTheme="minorHAnsi" w:hAnsi="Times New Roman"/>
          <w:sz w:val="24"/>
          <w:szCs w:val="24"/>
        </w:rPr>
        <w:t>.</w:t>
      </w:r>
    </w:p>
    <w:p w:rsidR="00D643D0" w:rsidRPr="00D643D0" w:rsidRDefault="00D643D0" w:rsidP="000029AA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Dozvola se izdaje na vrijeme od </w:t>
      </w:r>
      <w:r w:rsidR="00821A31">
        <w:rPr>
          <w:rFonts w:ascii="Times New Roman" w:eastAsiaTheme="minorHAnsi" w:hAnsi="Times New Roman"/>
          <w:sz w:val="24"/>
          <w:szCs w:val="24"/>
        </w:rPr>
        <w:t xml:space="preserve">5 (pet)  </w:t>
      </w:r>
      <w:r w:rsidRPr="00D643D0">
        <w:rPr>
          <w:rFonts w:ascii="Times New Roman" w:eastAsiaTheme="minorHAnsi" w:hAnsi="Times New Roman"/>
          <w:sz w:val="24"/>
          <w:szCs w:val="24"/>
        </w:rPr>
        <w:t>godina</w:t>
      </w:r>
      <w:r w:rsidR="00821A31">
        <w:rPr>
          <w:rFonts w:ascii="Times New Roman" w:eastAsiaTheme="minorHAnsi" w:hAnsi="Times New Roman"/>
          <w:sz w:val="24"/>
          <w:szCs w:val="24"/>
        </w:rPr>
        <w:t xml:space="preserve"> za osobe koje imaju prebivalište/ sjedište na području Općine Povljana</w:t>
      </w:r>
      <w:r w:rsidR="000029AA">
        <w:rPr>
          <w:rFonts w:ascii="Times New Roman" w:eastAsiaTheme="minorHAnsi" w:hAnsi="Times New Roman"/>
          <w:sz w:val="24"/>
          <w:szCs w:val="24"/>
        </w:rPr>
        <w:t>.</w:t>
      </w:r>
    </w:p>
    <w:p w:rsidR="004E33C6" w:rsidRDefault="004E33C6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Dozvola je prenosiva iznimno u </w:t>
      </w:r>
      <w:r w:rsidR="00803ED7">
        <w:rPr>
          <w:rFonts w:ascii="Times New Roman" w:eastAsiaTheme="minorHAnsi" w:hAnsi="Times New Roman"/>
          <w:sz w:val="24"/>
          <w:szCs w:val="24"/>
        </w:rPr>
        <w:t xml:space="preserve"> slučajevima prenošenja</w:t>
      </w:r>
      <w:r>
        <w:rPr>
          <w:rFonts w:ascii="Times New Roman" w:eastAsiaTheme="minorHAnsi" w:hAnsi="Times New Roman"/>
          <w:sz w:val="24"/>
          <w:szCs w:val="24"/>
        </w:rPr>
        <w:t xml:space="preserve"> dozvola za obavljanje autotaksi prij</w:t>
      </w:r>
      <w:r w:rsidR="00773A3A">
        <w:rPr>
          <w:rFonts w:ascii="Times New Roman" w:eastAsiaTheme="minorHAnsi" w:hAnsi="Times New Roman"/>
          <w:sz w:val="24"/>
          <w:szCs w:val="24"/>
        </w:rPr>
        <w:t xml:space="preserve">evoza na pravne slijednike obrtnika </w:t>
      </w:r>
      <w:r w:rsidR="00803ED7">
        <w:rPr>
          <w:rFonts w:ascii="Times New Roman" w:eastAsiaTheme="minorHAnsi" w:hAnsi="Times New Roman"/>
          <w:sz w:val="24"/>
          <w:szCs w:val="24"/>
        </w:rPr>
        <w:t xml:space="preserve">u slučajevima kada oni ispunjavaju sve uvjete </w:t>
      </w:r>
      <w:r>
        <w:rPr>
          <w:rFonts w:ascii="Times New Roman" w:eastAsiaTheme="minorHAnsi" w:hAnsi="Times New Roman"/>
          <w:sz w:val="24"/>
          <w:szCs w:val="24"/>
        </w:rPr>
        <w:t xml:space="preserve"> propisane čl. 37 </w:t>
      </w:r>
      <w:r w:rsidR="00803ED7">
        <w:rPr>
          <w:rFonts w:ascii="Times New Roman" w:eastAsiaTheme="minorHAnsi" w:hAnsi="Times New Roman"/>
          <w:sz w:val="24"/>
          <w:szCs w:val="24"/>
        </w:rPr>
        <w:t xml:space="preserve">i čl. 38 </w:t>
      </w:r>
      <w:r>
        <w:rPr>
          <w:rFonts w:ascii="Times New Roman" w:eastAsiaTheme="minorHAnsi" w:hAnsi="Times New Roman"/>
          <w:sz w:val="24"/>
          <w:szCs w:val="24"/>
        </w:rPr>
        <w:t xml:space="preserve">Zakona o obrtu (''Narodne novine'' br.143/13)  </w:t>
      </w:r>
    </w:p>
    <w:p w:rsidR="00DB4DDE" w:rsidRDefault="00D643D0" w:rsidP="00817754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Upravni odjel vodi upisnik izdanih dozvola.</w:t>
      </w:r>
    </w:p>
    <w:p w:rsidR="00DB4DDE" w:rsidRDefault="00DB4DDE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lanak 5.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Za obavljanje autotaksi djelatnosti pla</w:t>
      </w:r>
      <w:r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a se godišnja naknada </w:t>
      </w:r>
      <w:r>
        <w:rPr>
          <w:rFonts w:ascii="Times New Roman" w:eastAsiaTheme="minorHAnsi" w:hAnsi="Times New Roman"/>
          <w:sz w:val="24"/>
          <w:szCs w:val="24"/>
        </w:rPr>
        <w:t>Općini</w:t>
      </w:r>
      <w:r w:rsidRPr="00D643D0">
        <w:rPr>
          <w:rFonts w:ascii="Times New Roman" w:eastAsiaTheme="minorHAnsi" w:hAnsi="Times New Roman"/>
          <w:sz w:val="24"/>
          <w:szCs w:val="24"/>
        </w:rPr>
        <w:t>.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Visina godišnje naknade </w:t>
      </w:r>
      <w:r w:rsidR="009815F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iznosi 5.000,00</w:t>
      </w:r>
      <w:r w:rsidR="009815F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kuna godišnje.</w:t>
      </w:r>
    </w:p>
    <w:p w:rsidR="009815F2" w:rsidRDefault="009815F2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9815F2" w:rsidP="009815F2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6.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Dozvola se izdaje na temelju javnog poziva za podnošenje zahtjeva za izdavanje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dozvola za autotaksi prijevoz (u daljnjem tekstu: javni poziv).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="009815F2">
        <w:rPr>
          <w:rFonts w:ascii="Times New Roman" w:eastAsiaTheme="minorHAnsi" w:hAnsi="Times New Roman"/>
          <w:sz w:val="24"/>
          <w:szCs w:val="24"/>
        </w:rPr>
        <w:t>Javni poziv raspisuje N</w:t>
      </w:r>
      <w:r w:rsidRPr="00D643D0">
        <w:rPr>
          <w:rFonts w:ascii="Times New Roman" w:eastAsiaTheme="minorHAnsi" w:hAnsi="Times New Roman"/>
          <w:sz w:val="24"/>
          <w:szCs w:val="24"/>
        </w:rPr>
        <w:t>a</w:t>
      </w:r>
      <w:r w:rsidR="009815F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elnik.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Javni poziv objavljuje se na oglasnoj plo</w:t>
      </w:r>
      <w:r w:rsidR="009815F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i i web stranicama </w:t>
      </w:r>
      <w:r w:rsidR="009815F2"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>, a obavijest o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raspisanom javnom pozivu daje se u dnevnom tisku.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Povjerenstvo za provedbu javnog poziva, ocjenjivanje i odabir najpovoljnijih ponuda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="009815F2">
        <w:rPr>
          <w:rFonts w:ascii="Times New Roman" w:eastAsiaTheme="minorHAnsi" w:hAnsi="Times New Roman"/>
          <w:sz w:val="24"/>
          <w:szCs w:val="24"/>
        </w:rPr>
        <w:t>imenuje N</w:t>
      </w:r>
      <w:r w:rsidRPr="00D643D0">
        <w:rPr>
          <w:rFonts w:ascii="Times New Roman" w:eastAsiaTheme="minorHAnsi" w:hAnsi="Times New Roman"/>
          <w:sz w:val="24"/>
          <w:szCs w:val="24"/>
        </w:rPr>
        <w:t>a</w:t>
      </w:r>
      <w:r w:rsidR="009815F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elnik.</w:t>
      </w:r>
    </w:p>
    <w:p w:rsidR="009815F2" w:rsidRDefault="009815F2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9815F2" w:rsidP="009815F2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7.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Javni poziv obavezno sadrži: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broj dozvola koji se izdaje,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uvjete za izdavanje dozvole,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vrijeme za koje se izdaje dozvola,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naznaku da je prijevoznik dužan u zahtjevu navesti broj dozvola izdavanje kojih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zahtjeva,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rok za podnošenje zahtjeva,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dokumentaciju kojom podnositelj zahtjeva dokazuje da ispunjava uvjete za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obavljanje autotaksi prijevoza,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vrijeme i mjesto javnog otvaranja zahtjeva,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druge posebne uvjete i obavijesti za sudjelovanje u javnom pozivu.</w:t>
      </w:r>
    </w:p>
    <w:p w:rsidR="009815F2" w:rsidRDefault="009815F2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9815F2" w:rsidRDefault="009815F2" w:rsidP="009815F2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8.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Podnositelj zahtjeva dužan je, uz pisani zahtjev, priložiti dokumentaciju kojom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dokazuje da ispunjava slijede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uvjete: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ima važe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u licenciju za obavljanje autotaksi prijevoza,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- ima vozilo koje ispunjava uvjete iz </w:t>
      </w:r>
      <w:r w:rsidR="0033091E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22. ove Odluke,</w:t>
      </w:r>
    </w:p>
    <w:p w:rsid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- ima podmirene obveze prema </w:t>
      </w:r>
      <w:r w:rsidR="00732A21">
        <w:rPr>
          <w:rFonts w:ascii="Times New Roman" w:eastAsiaTheme="minorHAnsi" w:hAnsi="Times New Roman"/>
          <w:sz w:val="24"/>
          <w:szCs w:val="24"/>
        </w:rPr>
        <w:t>Općini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po bilo kojoj osnovi,</w:t>
      </w:r>
    </w:p>
    <w:p w:rsidR="00F10160" w:rsidRPr="00D643D0" w:rsidRDefault="00F1016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ima prebivalište / sjedište na području Općine Povljana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- da 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</w:t>
      </w:r>
      <w:r w:rsidR="0033091E">
        <w:rPr>
          <w:rFonts w:ascii="Times New Roman" w:eastAsiaTheme="minorHAnsi" w:hAnsi="Times New Roman"/>
          <w:sz w:val="24"/>
          <w:szCs w:val="24"/>
        </w:rPr>
        <w:t>utotaksi vozila ispunjava uvjet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iz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27. ove Odluke.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Podnositelj zahtjeva dužan je uz zahtjev priložiti i cjenik usluge autotaksi prijevoza te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izvješ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Državnog zavoda za mjeriteljstvo o ispitivanju taksimetra.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33091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33091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9.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Postupak javnog poziva provodi Upravni odjel.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10.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Pisani zahtjevi na objavljeni javni poziv podnose se u zatvorenoj omotnici, a rok za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podnošenje zahtjeva ne može biti kra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 od osam dana.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U razmatranje 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e se uzeti samo oni zahtjevi koji budu zaprimljeni u pisarnici </w:t>
      </w:r>
      <w:r w:rsidR="00732A21">
        <w:rPr>
          <w:rFonts w:ascii="Times New Roman" w:eastAsiaTheme="minorHAnsi" w:hAnsi="Times New Roman"/>
          <w:sz w:val="24"/>
          <w:szCs w:val="24"/>
        </w:rPr>
        <w:t>Općine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unutar roka bez obzira na na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in dostave.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Zahtjevi koji nisu podneseni u roku i koji su nepotpuni, ne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se razmatrati. Krajnji rok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za predaju zahtjeva je istovremeno datum i vrijeme javnog otvaranja istih.</w:t>
      </w: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17754" w:rsidRDefault="00817754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11.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U slu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aju promjene podataka na temelju kojih je izdana dozvola, autotaksi prijevoznik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dužan je u roku od petnaest dana od dana promjene istih o tome obavijestiti Upravni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odjel.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U slu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aju iz stavka 1. ovog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lanka, ukoliko je potrebno, Upravni odjel izdat 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prijevozniku novu dozvolu s rokom važenja koji je bio utvr</w:t>
      </w:r>
      <w:r w:rsidR="00732A21">
        <w:rPr>
          <w:rFonts w:ascii="Times New Roman" w:eastAsiaTheme="minorHAnsi" w:hAnsi="Times New Roman"/>
          <w:sz w:val="24"/>
          <w:szCs w:val="24"/>
        </w:rPr>
        <w:t>đe</w:t>
      </w:r>
      <w:r w:rsidRPr="00D643D0">
        <w:rPr>
          <w:rFonts w:ascii="Times New Roman" w:eastAsiaTheme="minorHAnsi" w:hAnsi="Times New Roman"/>
          <w:sz w:val="24"/>
          <w:szCs w:val="24"/>
        </w:rPr>
        <w:t>n na dozvoli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prije promjene podataka (zamjenska dozvola).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12.</w:t>
      </w:r>
    </w:p>
    <w:p w:rsidR="00D643D0" w:rsidRPr="00D643D0" w:rsidRDefault="00D643D0" w:rsidP="0033091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prijevoznik može podnijeti Upravnom odjelu zahtjev za obnovu dozvole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najkasnije tri mjeseca prije isteka njezina važenja.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Zahtjev za obnovu dozvole mora sadržavati dokumentaciju propisanu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lankom 8. </w:t>
      </w:r>
      <w:r w:rsidR="008A01E3" w:rsidRPr="00D643D0">
        <w:rPr>
          <w:rFonts w:ascii="Times New Roman" w:eastAsiaTheme="minorHAnsi" w:hAnsi="Times New Roman"/>
          <w:sz w:val="24"/>
          <w:szCs w:val="24"/>
        </w:rPr>
        <w:t>O</w:t>
      </w:r>
      <w:r w:rsidRPr="00D643D0">
        <w:rPr>
          <w:rFonts w:ascii="Times New Roman" w:eastAsiaTheme="minorHAnsi" w:hAnsi="Times New Roman"/>
          <w:sz w:val="24"/>
          <w:szCs w:val="24"/>
        </w:rPr>
        <w:t>ve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Odluke, s time da u trenutku podnošenja zahtjeva za obnovu dozvole, 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autotaksi vozila mora imati položen ispit iz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27. ove Odluke.</w:t>
      </w:r>
    </w:p>
    <w:p w:rsidR="00D643D0" w:rsidRPr="00D643D0" w:rsidRDefault="00D643D0" w:rsidP="0033091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Upravni odjel 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odobriti zahtjev za obnovu dozvole ako autotaksi prijevoznik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ispunjava uvjete za dobivanje dozvole iz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8. ove Odluke.</w:t>
      </w:r>
    </w:p>
    <w:p w:rsidR="00D643D0" w:rsidRPr="00D643D0" w:rsidRDefault="00D643D0" w:rsidP="0033091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Upravni odjel 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odbiti zahtjev za obnovu dozvole ako je autotaksi prijevoznik u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razdoblju važenja dozvole dva i više puta prekršio odredbe ove Odluke i drugih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pozitivnih propisa kojima se regulira obavljanje autotaksi prijevoza, što se utvr</w:t>
      </w:r>
      <w:r w:rsidR="00732A21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na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osnovu evidencije koju vode tijela koja provode nadzor nad primjenom ove Odluke.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Rješenje o odbijanju zahtjeva za obnovu dozvole donosi Upravni odjel.</w:t>
      </w:r>
    </w:p>
    <w:p w:rsidR="00D643D0" w:rsidRPr="00D643D0" w:rsidRDefault="00D643D0" w:rsidP="0033091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Protiv rješenja iz stavka 5. ovoga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lanka, autotaksi prijevoznik može izjaviti žalbu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Upravnom odjelu za gospodarstvo </w:t>
      </w:r>
      <w:r w:rsidR="00732A21">
        <w:rPr>
          <w:rFonts w:ascii="Times New Roman" w:eastAsiaTheme="minorHAnsi" w:hAnsi="Times New Roman"/>
          <w:sz w:val="24"/>
          <w:szCs w:val="24"/>
        </w:rPr>
        <w:t xml:space="preserve">Zadarske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županije putem Upravnog odjela.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13.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prijevozniku dozvola prestaje važiti prije isteka vremena na koje je izdana u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sljede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im slu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ajevima: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1. prestankom važenja licencije,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2. na zahtjev autotaksi prijevoznika,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3. ako prestane ispunjavati bilo koji od uvjeta na osnovu kojih je dobio dozvolu,</w:t>
      </w:r>
    </w:p>
    <w:p w:rsidR="00D643D0" w:rsidRPr="00D643D0" w:rsidRDefault="0033091E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. prestankom pravne osobe ili smr</w:t>
      </w:r>
      <w:r w:rsidR="00732A21">
        <w:rPr>
          <w:rFonts w:ascii="Times New Roman" w:eastAsiaTheme="minorHAnsi" w:hAnsi="Times New Roman"/>
          <w:sz w:val="24"/>
          <w:szCs w:val="24"/>
        </w:rPr>
        <w:t>ć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u fizi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ke osobe autotaksi prijevoznika,</w:t>
      </w:r>
    </w:p>
    <w:p w:rsidR="00D643D0" w:rsidRPr="00D643D0" w:rsidRDefault="0033091E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. ako iz neopravdanih razloga ne obavlja autotaksi prijevoz na temelju izdane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dozvole dulje od tri (3) mjeseca,</w:t>
      </w:r>
    </w:p>
    <w:p w:rsidR="00D643D0" w:rsidRPr="00D643D0" w:rsidRDefault="0033091E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. ako ne obavlja prijevoz sukladno odredbama ove Odluke i drugih pozitivnih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propisa kojima se regulira obavljanje autotaksi prijevoza.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U slu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ajevima iz stavka 1. ovog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lanka, autotaksi prijevoznik nema pravo na povrat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godišnje naknade za obavljanje autotaksi djelatnosti.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Rješenje o prestanku važenja dozvole donosi Upravni odjel na temelju provedenih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postupaka kontrole i evidentiranih zapisnika nadležnih tijela ovlaštenih za nadzor nad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301C30">
        <w:rPr>
          <w:rFonts w:ascii="Times New Roman" w:eastAsiaTheme="minorHAnsi" w:hAnsi="Times New Roman"/>
          <w:sz w:val="24"/>
          <w:szCs w:val="24"/>
        </w:rPr>
        <w:t>obavljanjem a</w:t>
      </w:r>
      <w:r w:rsidRPr="00D643D0">
        <w:rPr>
          <w:rFonts w:ascii="Times New Roman" w:eastAsiaTheme="minorHAnsi" w:hAnsi="Times New Roman"/>
          <w:sz w:val="24"/>
          <w:szCs w:val="24"/>
        </w:rPr>
        <w:t>utotaksi djelatnosti.</w:t>
      </w:r>
    </w:p>
    <w:p w:rsidR="00301C3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Protiv rješenja iz prethodnog stavka ovoga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autotaksi prijevoznik može izjaviti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žalbu Upravnom odjelu za gospodarstvo </w:t>
      </w:r>
      <w:r w:rsidR="00732A21">
        <w:rPr>
          <w:rFonts w:ascii="Times New Roman" w:eastAsiaTheme="minorHAnsi" w:hAnsi="Times New Roman"/>
          <w:sz w:val="24"/>
          <w:szCs w:val="24"/>
        </w:rPr>
        <w:t>Zadarske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županije putem Upravnog</w:t>
      </w:r>
      <w:r w:rsidR="000029A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odjela.</w:t>
      </w:r>
    </w:p>
    <w:p w:rsidR="0033091E" w:rsidRDefault="0033091E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301C3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III. NA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IN OBAVLJANJA AUTOTAKSI PRIJEVOZA</w:t>
      </w: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14.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Za vrijeme obavljanja autotaksi prijevoza, autotaksi prijevoznik dužan je u vozilu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imati: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1. dozvolu,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2. cjenik autotaksi usluga (na hrvatskom i engleskom),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3. plan </w:t>
      </w:r>
      <w:r w:rsidR="00732A21"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>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4. za autotaksi 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 dokaz da je zaposlen kod autotaksi prijevoznika.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Za vrijeme obavljanja autotaksi prijevoza, 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mora biti uredno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lastRenderedPageBreak/>
        <w:t>odjeven, uljudno se odnositi prema putnicima, a autotaksi vozilo mora biti uredno 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isto.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15.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prima putnike na autotaksi stajalištu.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Na telefonski poziv putnik se prima na mjestu koje on odredi.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 se, na njegov zahtjev, može primiti na cesti tijekom vožnje ako to dopuštaju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prometni propisi te ako je autotaksi vozilo slobodno.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732A21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16.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 je pružiti uslugu prijevoza svakoj osobi koja prijevoz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naru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 neposredno ili telefonom, bez obzira na duljinu vožnje, osim u slu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aju: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1. ako je naru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itelj pod utjecajem alkohola ili drugih opojnih sredstava,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2. ako je naru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itelj ili njegova prtljaga prljava u mjeri da bi mogla uprljati unutrašnjost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vozila,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3. ako je prtljaga u toj mjeri obimna da ne može stati u prostor za prtljagu.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17.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732A21">
        <w:rPr>
          <w:rFonts w:ascii="Times New Roman" w:eastAsiaTheme="minorHAnsi" w:hAnsi="Times New Roman"/>
          <w:sz w:val="24"/>
          <w:szCs w:val="24"/>
        </w:rPr>
        <w:t xml:space="preserve">č </w:t>
      </w:r>
      <w:r w:rsidRPr="00D643D0">
        <w:rPr>
          <w:rFonts w:ascii="Times New Roman" w:eastAsiaTheme="minorHAnsi" w:hAnsi="Times New Roman"/>
          <w:sz w:val="24"/>
          <w:szCs w:val="24"/>
        </w:rPr>
        <w:t>autotaksi vozila dužan je uz putnika primiti i prtljagu putnika koja se može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smjestiti u spremište za prtljagu.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732A21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može ali ne mora, uz putnika primiti i njegove kucne ljubimce.</w:t>
      </w:r>
    </w:p>
    <w:p w:rsidR="00732A21" w:rsidRDefault="00732A21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732A21" w:rsidP="00732A21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18.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4B6F4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 je prijevoz obaviti najkra</w:t>
      </w:r>
      <w:r w:rsidR="004B6F42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im putem, odnosno putem koji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odredi putnik, do odredišta kojeg odre</w:t>
      </w:r>
      <w:r w:rsidR="004B6F42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putnik.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4B6F4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može primiti uz putnika iz stavka 1. ovog ovog </w:t>
      </w:r>
      <w:r w:rsidR="004B6F42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i druge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putnike koji idu na isto odredište, ako ima odobrenje tog putnika.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U slu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aju iz stavka 2. ovog 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lanka, usluga prijevoza napla</w:t>
      </w:r>
      <w:r w:rsidR="00A241E3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uje se samo od jednog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Kada se jednom vožnjom prevozi više putnika na razli</w:t>
      </w:r>
      <w:r w:rsidR="00A241E3">
        <w:rPr>
          <w:rFonts w:ascii="Times New Roman" w:eastAsiaTheme="minorHAnsi" w:hAnsi="Times New Roman"/>
          <w:sz w:val="24"/>
          <w:szCs w:val="24"/>
        </w:rPr>
        <w:t>či</w:t>
      </w:r>
      <w:r w:rsidRPr="00D643D0">
        <w:rPr>
          <w:rFonts w:ascii="Times New Roman" w:eastAsiaTheme="minorHAnsi" w:hAnsi="Times New Roman"/>
          <w:sz w:val="24"/>
          <w:szCs w:val="24"/>
        </w:rPr>
        <w:t>ta odredišta i kada jedan od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putnika napusti vozilo i plati prijevoz, nastavak vožnje smatra se novom vožnjom pa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se taksimetar uklju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uje ponov</w:t>
      </w:r>
      <w:r w:rsidR="00A241E3">
        <w:rPr>
          <w:rFonts w:ascii="Times New Roman" w:eastAsiaTheme="minorHAnsi" w:hAnsi="Times New Roman"/>
          <w:sz w:val="24"/>
          <w:szCs w:val="24"/>
        </w:rPr>
        <w:t>n</w:t>
      </w:r>
      <w:r w:rsidRPr="00D643D0">
        <w:rPr>
          <w:rFonts w:ascii="Times New Roman" w:eastAsiaTheme="minorHAnsi" w:hAnsi="Times New Roman"/>
          <w:sz w:val="24"/>
          <w:szCs w:val="24"/>
        </w:rPr>
        <w:t>o.</w:t>
      </w:r>
    </w:p>
    <w:p w:rsidR="00A241E3" w:rsidRDefault="00A241E3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241E3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19.</w:t>
      </w:r>
    </w:p>
    <w:p w:rsidR="00DB4DDE" w:rsidRDefault="00D643D0" w:rsidP="008A01E3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 je na po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etku vožnje uklju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iti taksimetar. Kada je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prijevoz naru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en telefonom ili pozivom s odre</w:t>
      </w:r>
      <w:r w:rsidR="00A241E3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enog stajališta, taksimetar se uklju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uje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po dolasku vozila na mjesto koje je putnik odredio.</w:t>
      </w:r>
    </w:p>
    <w:p w:rsidR="00DB4DDE" w:rsidRDefault="00DB4DDE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A241E3" w:rsidRDefault="00A241E3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20.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 je naru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eni prijevoz dovršiti dolaskom na odredište.</w:t>
      </w:r>
    </w:p>
    <w:p w:rsidR="00DB4DDE" w:rsidRDefault="00D643D0" w:rsidP="00DB4DD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Ako zbog kvara na vozilu prijevoz nije mogu</w:t>
      </w:r>
      <w:r w:rsidR="00A241E3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e dovršiti, voza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je osigurati putniku drugo vozilo za prijevoz do odredišta.</w:t>
      </w: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B4DDE" w:rsidRDefault="00A241E3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21.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Voza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autotaksi vozila dužan je po završetku prijevoza pregledati vozilo, a na</w:t>
      </w:r>
      <w:r w:rsidR="00A241E3">
        <w:rPr>
          <w:rFonts w:ascii="Times New Roman" w:eastAsiaTheme="minorHAnsi" w:hAnsi="Times New Roman"/>
          <w:sz w:val="24"/>
          <w:szCs w:val="24"/>
        </w:rPr>
        <w:t>đe</w:t>
      </w:r>
      <w:r w:rsidRPr="00D643D0">
        <w:rPr>
          <w:rFonts w:ascii="Times New Roman" w:eastAsiaTheme="minorHAnsi" w:hAnsi="Times New Roman"/>
          <w:sz w:val="24"/>
          <w:szCs w:val="24"/>
        </w:rPr>
        <w:t>ne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stvari prijaviti najbližoj policijskoj postaji.</w:t>
      </w:r>
    </w:p>
    <w:p w:rsidR="00A241E3" w:rsidRDefault="00A241E3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3206" w:rsidRDefault="001D3206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IV. AUTOTAKSI VOZILO</w:t>
      </w:r>
    </w:p>
    <w:p w:rsidR="00A241E3" w:rsidRDefault="00A241E3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241E3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22.</w:t>
      </w:r>
    </w:p>
    <w:p w:rsidR="001D3206" w:rsidRPr="001D3206" w:rsidRDefault="00D643D0" w:rsidP="001D3206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vozilo mora</w:t>
      </w:r>
      <w:r w:rsidR="001D3206">
        <w:rPr>
          <w:rFonts w:ascii="Times New Roman" w:eastAsiaTheme="minorHAnsi" w:hAnsi="Times New Roman"/>
          <w:sz w:val="24"/>
          <w:szCs w:val="24"/>
        </w:rPr>
        <w:t xml:space="preserve"> ispunjavati slijedeće uvjete propisane odredbama  članka 3. </w:t>
      </w:r>
      <w:r w:rsidR="00817754">
        <w:rPr>
          <w:rFonts w:ascii="Times New Roman" w:eastAsiaTheme="minorHAnsi" w:hAnsi="Times New Roman"/>
          <w:sz w:val="24"/>
          <w:szCs w:val="24"/>
        </w:rPr>
        <w:t>i</w:t>
      </w:r>
      <w:r w:rsidR="001D3206">
        <w:rPr>
          <w:rFonts w:ascii="Times New Roman" w:eastAsiaTheme="minorHAnsi" w:hAnsi="Times New Roman"/>
          <w:sz w:val="24"/>
          <w:szCs w:val="24"/>
        </w:rPr>
        <w:t xml:space="preserve"> 4. Pravilnika o posebnim uvjetima vozila kojima se obavlja  cestovni prijevoz i prijevoz za vlastite potrebe (''Narodne novine'', broj 31/14):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– ugrađen taksimetar odobrenog tipa, umjeren i postavljen na korisniku vidljivom mjestu u vozilu,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ovjeren cjenik autotaksi usluge postavljen na korisniku vidljivom mjestu u vozilu,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ugrađenu svjetleću oznaku »TAXI« na krovu vozila, koja mora svijetliti kada je vozilo slobodno za vožnju,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na svjetlećoj oznaci »TAXI« istaknut evidencijski broj taksi prijevoznika,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najmanje četiri bočna vrata ili troja bočna vrata od kojih su vrata u drugom redu sjedala izvedena na desnoj strani vozila,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ugrađeno stražnje svjetlo za maglu u skladu s Pravilnikom ECE-R 48,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 uređaj za istodobno uključivanje svih pokazivača smjera u skladu s Pravilnikom ECE-R 48.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Prijevoznik koji već obavlja djelatnost autotaksi prijevoza, a mijenja vozilo, kao i prijevoznik koji tek počinje obavljati djelatnost autotaksi prijevoza, mora posjedovati vozilo koje osim uvjeta iz članka 3. ovoga Pravilnika mora ispunjavati i sljedeće posebne uvjete: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ugrađene sigurnosne pojaseve na svim sjedalima u skladu s Pravilnikom ECE-R 14 i ECE-R 16,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ugrađene naslone za glavu na svim sjedalima u skladu s Pravilnikom ECE-R 25 i ECE R 17,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 klima-uređaj,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 kočni protublokirajući sustav (ABS) u skladu s Pravilnikom ECE-R 13,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ugrađene zračne jastuke najmanje za vozača i suvozača,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ugrađeno treće kočno svjetlo u skladu s Pravilnikom ECE-R 48,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ako je vozilo opremljeno vučnom kukom, ista mora biti EURO izvedbe,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zapremina prtljažnog prostora smije iznositi najmanje 310 litara (VDA).</w:t>
      </w:r>
    </w:p>
    <w:p w:rsidR="001D3206" w:rsidRDefault="001D3206" w:rsidP="001D3206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643D0" w:rsidRPr="00D643D0" w:rsidRDefault="00D643D0" w:rsidP="001D3206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V. AUTOTAKSI STAJALIŠTE</w:t>
      </w:r>
    </w:p>
    <w:p w:rsidR="00A241E3" w:rsidRDefault="00A241E3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241E3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23.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Na podru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ju </w:t>
      </w:r>
      <w:r w:rsidR="00A241E3"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trebaju se urediti autotaksi stajališta za pružanje usluga autotaksi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</w:t>
      </w:r>
      <w:r w:rsidR="00A241E3">
        <w:rPr>
          <w:rFonts w:ascii="Times New Roman" w:eastAsiaTheme="minorHAnsi" w:hAnsi="Times New Roman"/>
          <w:sz w:val="24"/>
          <w:szCs w:val="24"/>
        </w:rPr>
        <w:t>i</w:t>
      </w:r>
      <w:r w:rsidRPr="00D643D0">
        <w:rPr>
          <w:rFonts w:ascii="Times New Roman" w:eastAsiaTheme="minorHAnsi" w:hAnsi="Times New Roman"/>
          <w:sz w:val="24"/>
          <w:szCs w:val="24"/>
        </w:rPr>
        <w:t>jevoza.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Lokacije za autotaksi stajališta i broj stajališnih mjesta utvr</w:t>
      </w:r>
      <w:r w:rsidR="00A241E3">
        <w:rPr>
          <w:rFonts w:ascii="Times New Roman" w:eastAsiaTheme="minorHAnsi" w:hAnsi="Times New Roman"/>
          <w:sz w:val="24"/>
          <w:szCs w:val="24"/>
        </w:rPr>
        <w:t>đuje N</w:t>
      </w:r>
      <w:r w:rsidRPr="00D643D0">
        <w:rPr>
          <w:rFonts w:ascii="Times New Roman" w:eastAsiaTheme="minorHAnsi" w:hAnsi="Times New Roman"/>
          <w:sz w:val="24"/>
          <w:szCs w:val="24"/>
        </w:rPr>
        <w:t>a</w:t>
      </w:r>
      <w:r w:rsidR="00A241E3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elnik.</w:t>
      </w:r>
    </w:p>
    <w:p w:rsidR="00A241E3" w:rsidRDefault="00A241E3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241E3" w:rsidP="00A24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24.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stajalište obilježava se odgovaraju</w:t>
      </w:r>
      <w:r w:rsidR="00A241E3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im vertikalnim znakom i horizontalnom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oznakom na kolniku. Oblik vertikalnog znaka odre</w:t>
      </w:r>
      <w:r w:rsidR="00A241E3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Upravni odjel.</w:t>
      </w:r>
    </w:p>
    <w:p w:rsidR="0033091E" w:rsidRDefault="0033091E" w:rsidP="00A153F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153F9" w:rsidP="00A153F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25.</w:t>
      </w:r>
    </w:p>
    <w:p w:rsidR="00D643D0" w:rsidRPr="00D643D0" w:rsidRDefault="00D643D0" w:rsidP="00DB4DD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Troškove ure</w:t>
      </w:r>
      <w:r w:rsidR="00A153F9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ivanja, održavanja i ozna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avanja autotaksi stajališta na javnim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površinama snosi </w:t>
      </w:r>
      <w:r w:rsidR="00A153F9">
        <w:rPr>
          <w:rFonts w:ascii="Times New Roman" w:eastAsiaTheme="minorHAnsi" w:hAnsi="Times New Roman"/>
          <w:sz w:val="24"/>
          <w:szCs w:val="24"/>
        </w:rPr>
        <w:t>Općina</w:t>
      </w:r>
      <w:r w:rsidRPr="00D643D0">
        <w:rPr>
          <w:rFonts w:ascii="Times New Roman" w:eastAsiaTheme="minorHAnsi" w:hAnsi="Times New Roman"/>
          <w:sz w:val="24"/>
          <w:szCs w:val="24"/>
        </w:rPr>
        <w:t>.</w:t>
      </w:r>
    </w:p>
    <w:p w:rsidR="00A153F9" w:rsidRDefault="00A153F9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VI. CJENIK AUTOTAKSI PRIJEVOZA</w:t>
      </w:r>
    </w:p>
    <w:p w:rsidR="00A153F9" w:rsidRDefault="00A153F9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153F9" w:rsidP="00A153F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26.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Cijenu autotaksi usluge utvr</w:t>
      </w:r>
      <w:r w:rsidR="00A153F9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 prijevoznik cjenikom, kojeg ovjerava Upravni odjel.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Maksimalni iznos cijene usluge autotaksi prijevoza iz stavka 1. ovog 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utvr</w:t>
      </w:r>
      <w:r w:rsidR="00A153F9">
        <w:rPr>
          <w:rFonts w:ascii="Times New Roman" w:eastAsiaTheme="minorHAnsi" w:hAnsi="Times New Roman"/>
          <w:sz w:val="24"/>
          <w:szCs w:val="24"/>
        </w:rPr>
        <w:t>đ</w:t>
      </w:r>
      <w:r w:rsidRPr="00D643D0">
        <w:rPr>
          <w:rFonts w:ascii="Times New Roman" w:eastAsiaTheme="minorHAnsi" w:hAnsi="Times New Roman"/>
          <w:sz w:val="24"/>
          <w:szCs w:val="24"/>
        </w:rPr>
        <w:t>uje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A153F9">
        <w:rPr>
          <w:rFonts w:ascii="Times New Roman" w:eastAsiaTheme="minorHAnsi" w:hAnsi="Times New Roman"/>
          <w:sz w:val="24"/>
          <w:szCs w:val="24"/>
        </w:rPr>
        <w:t>N</w:t>
      </w:r>
      <w:r w:rsidRPr="00D643D0">
        <w:rPr>
          <w:rFonts w:ascii="Times New Roman" w:eastAsiaTheme="minorHAnsi" w:hAnsi="Times New Roman"/>
          <w:sz w:val="24"/>
          <w:szCs w:val="24"/>
        </w:rPr>
        <w:t>a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elnik.</w:t>
      </w:r>
      <w:r w:rsidR="003309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Cjenik iz stavka 1. ovog 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lanka mora sadržavati: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1. cijenu po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etka vožnje,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2. cijenu vožnje po kilometru,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 xml:space="preserve">3. cijenu 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ekanja po satu,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4. cijenu no</w:t>
      </w:r>
      <w:r w:rsidR="00A153F9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ne vožnje.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lastRenderedPageBreak/>
        <w:t>No</w:t>
      </w:r>
      <w:r w:rsidR="00A153F9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na vožnja, u smislu ove Odluke, smatra se vožnja u vremenu od 22,00 do 06,00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sati.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Prijevoz prtljage uklju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en je u cijenu usluge autotaksi prijevoza.</w:t>
      </w:r>
      <w:r w:rsidR="003717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Cijena usluge autotaksi prijevoza za relacije duže od 25 kilometara, te cijena usluge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autotaksi prijevoza ku</w:t>
      </w:r>
      <w:r w:rsidR="00A153F9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nih ljubimaca, ugovara se slobodnom pogodbom prije po</w:t>
      </w:r>
      <w:r w:rsidR="00A153F9">
        <w:rPr>
          <w:rFonts w:ascii="Times New Roman" w:eastAsiaTheme="minorHAnsi" w:hAnsi="Times New Roman"/>
          <w:sz w:val="24"/>
          <w:szCs w:val="24"/>
        </w:rPr>
        <w:t>č</w:t>
      </w:r>
      <w:r w:rsidRPr="00D643D0">
        <w:rPr>
          <w:rFonts w:ascii="Times New Roman" w:eastAsiaTheme="minorHAnsi" w:hAnsi="Times New Roman"/>
          <w:sz w:val="24"/>
          <w:szCs w:val="24"/>
        </w:rPr>
        <w:t>etka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prijevoza.</w:t>
      </w:r>
    </w:p>
    <w:p w:rsidR="00A153F9" w:rsidRDefault="00A153F9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VII. POSEBNE ODREDBE</w:t>
      </w:r>
    </w:p>
    <w:p w:rsidR="00A153F9" w:rsidRDefault="00A153F9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A153F9" w:rsidP="00A153F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27.</w:t>
      </w:r>
    </w:p>
    <w:p w:rsidR="001D3206" w:rsidRPr="001D3206" w:rsidRDefault="001D3206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3206">
        <w:rPr>
          <w:rFonts w:ascii="Times New Roman" w:hAnsi="Times New Roman"/>
          <w:color w:val="000000"/>
          <w:sz w:val="24"/>
          <w:szCs w:val="24"/>
        </w:rPr>
        <w:t>Vozači autotaksi vozila i vozači koji obavljaju javni prijevoz putnika vozilima za koja je potrebna vozačka dozvola B kategorije moraju steći početnu kvalifikaciju</w:t>
      </w:r>
    </w:p>
    <w:p w:rsidR="001D3206" w:rsidRDefault="001D3206" w:rsidP="00D643D0">
      <w:pPr>
        <w:suppressAutoHyphens w:val="0"/>
        <w:autoSpaceDE w:val="0"/>
        <w:adjustRightInd w:val="0"/>
        <w:spacing w:after="0" w:line="240" w:lineRule="auto"/>
        <w:jc w:val="both"/>
        <w:rPr>
          <w:color w:val="000000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VIII. NADZOR</w:t>
      </w:r>
    </w:p>
    <w:p w:rsidR="00301C30" w:rsidRDefault="00301C3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301C30" w:rsidP="00301C3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28.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Nadzor nad primjenom ove Odluke provode Inspekcija cestovnog prometa, Državni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inspektorat, te komunalno redarstvo </w:t>
      </w:r>
      <w:r w:rsidR="00301C30">
        <w:rPr>
          <w:rFonts w:ascii="Times New Roman" w:eastAsiaTheme="minorHAnsi" w:hAnsi="Times New Roman"/>
          <w:sz w:val="24"/>
          <w:szCs w:val="24"/>
        </w:rPr>
        <w:t>Općine</w:t>
      </w:r>
      <w:r w:rsidRPr="00D643D0">
        <w:rPr>
          <w:rFonts w:ascii="Times New Roman" w:eastAsiaTheme="minorHAnsi" w:hAnsi="Times New Roman"/>
          <w:sz w:val="24"/>
          <w:szCs w:val="24"/>
        </w:rPr>
        <w:t>.</w:t>
      </w:r>
    </w:p>
    <w:p w:rsidR="00301C30" w:rsidRDefault="00301C3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43D0">
        <w:rPr>
          <w:rFonts w:ascii="Times New Roman" w:eastAsiaTheme="minorHAnsi" w:hAnsi="Times New Roman"/>
          <w:b/>
          <w:bCs/>
          <w:sz w:val="24"/>
          <w:szCs w:val="24"/>
        </w:rPr>
        <w:t>IX. PRIJELAZNE I ZAVRŠNE ODREDBE</w:t>
      </w:r>
    </w:p>
    <w:p w:rsidR="00301C30" w:rsidRDefault="00301C3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301C30" w:rsidP="00301C3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29.</w:t>
      </w:r>
    </w:p>
    <w:p w:rsidR="00D643D0" w:rsidRPr="00D643D0" w:rsidRDefault="00301C3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>č</w:t>
      </w:r>
      <w:r w:rsidR="00DB4DDE">
        <w:rPr>
          <w:rFonts w:ascii="Times New Roman" w:eastAsiaTheme="minorHAnsi" w:hAnsi="Times New Roman"/>
          <w:sz w:val="24"/>
          <w:szCs w:val="24"/>
        </w:rPr>
        <w:t>elnik ć</w:t>
      </w:r>
      <w:r w:rsidR="0033091E">
        <w:rPr>
          <w:rFonts w:ascii="Times New Roman" w:eastAsiaTheme="minorHAnsi" w:hAnsi="Times New Roman"/>
          <w:sz w:val="24"/>
          <w:szCs w:val="24"/>
        </w:rPr>
        <w:t>e u roku od 15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 xml:space="preserve"> dana od dana stupanja na snagu ove Odluke donijeti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="00D643D0" w:rsidRPr="00D643D0">
        <w:rPr>
          <w:rFonts w:ascii="Times New Roman" w:eastAsiaTheme="minorHAnsi" w:hAnsi="Times New Roman"/>
          <w:sz w:val="24"/>
          <w:szCs w:val="24"/>
        </w:rPr>
        <w:t>akte iz svoje nadležnosti potrebne za provedbu ove Odluke.</w:t>
      </w:r>
    </w:p>
    <w:p w:rsidR="00301C30" w:rsidRDefault="00301C3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643D0" w:rsidRPr="00D643D0" w:rsidRDefault="00301C30" w:rsidP="00301C30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="00D643D0" w:rsidRPr="00D643D0">
        <w:rPr>
          <w:rFonts w:ascii="Times New Roman" w:eastAsiaTheme="minorHAnsi" w:hAnsi="Times New Roman"/>
          <w:b/>
          <w:bCs/>
          <w:sz w:val="24"/>
          <w:szCs w:val="24"/>
        </w:rPr>
        <w:t>lanak 30.</w:t>
      </w:r>
    </w:p>
    <w:p w:rsidR="00D643D0" w:rsidRPr="00D643D0" w:rsidRDefault="00D643D0" w:rsidP="00D643D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Važe</w:t>
      </w:r>
      <w:r w:rsidR="00301C30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 ugovori o koncesiji i izdane dozvole o obavljanju autotaksi prijevoza prestaju</w:t>
      </w:r>
      <w:r w:rsidR="008A01E3">
        <w:rPr>
          <w:rFonts w:ascii="Times New Roman" w:eastAsiaTheme="minorHAnsi" w:hAnsi="Times New Roman"/>
          <w:sz w:val="24"/>
          <w:szCs w:val="24"/>
        </w:rPr>
        <w:t xml:space="preserve"> </w:t>
      </w:r>
      <w:r w:rsidR="00817754">
        <w:rPr>
          <w:rFonts w:ascii="Times New Roman" w:eastAsiaTheme="minorHAnsi" w:hAnsi="Times New Roman"/>
          <w:sz w:val="24"/>
          <w:szCs w:val="24"/>
        </w:rPr>
        <w:t>važiti danom stupanja</w:t>
      </w:r>
      <w:r w:rsidRPr="00D643D0">
        <w:rPr>
          <w:rFonts w:ascii="Times New Roman" w:eastAsiaTheme="minorHAnsi" w:hAnsi="Times New Roman"/>
          <w:sz w:val="24"/>
          <w:szCs w:val="24"/>
        </w:rPr>
        <w:t xml:space="preserve"> na snagu ove Odluke.</w:t>
      </w:r>
    </w:p>
    <w:p w:rsidR="00301C30" w:rsidRPr="00DB4DDE" w:rsidRDefault="00D643D0" w:rsidP="00DB4DD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3D0">
        <w:rPr>
          <w:rFonts w:ascii="Times New Roman" w:eastAsiaTheme="minorHAnsi" w:hAnsi="Times New Roman"/>
          <w:sz w:val="24"/>
          <w:szCs w:val="24"/>
        </w:rPr>
        <w:t>Autotaksi prijevoznicima koji su do sada obavljali autotaksi djelatnost na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temelju važe</w:t>
      </w:r>
      <w:r w:rsidR="00301C30">
        <w:rPr>
          <w:rFonts w:ascii="Times New Roman" w:eastAsiaTheme="minorHAnsi" w:hAnsi="Times New Roman"/>
          <w:sz w:val="24"/>
          <w:szCs w:val="24"/>
        </w:rPr>
        <w:t>ć</w:t>
      </w:r>
      <w:r w:rsidRPr="00D643D0">
        <w:rPr>
          <w:rFonts w:ascii="Times New Roman" w:eastAsiaTheme="minorHAnsi" w:hAnsi="Times New Roman"/>
          <w:sz w:val="24"/>
          <w:szCs w:val="24"/>
        </w:rPr>
        <w:t>ih dozvola ili ugovora, Upravni odjel dostavit ce rješenje o prestanku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važenja istih i obavijest o datumu i sadržaju javnog poziva za podnošenje zahtjeva za</w:t>
      </w:r>
      <w:r w:rsidR="00DB4D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643D0">
        <w:rPr>
          <w:rFonts w:ascii="Times New Roman" w:eastAsiaTheme="minorHAnsi" w:hAnsi="Times New Roman"/>
          <w:sz w:val="24"/>
          <w:szCs w:val="24"/>
        </w:rPr>
        <w:t>izdavanje dozvola za autotaksi prijevoz sukladno odredbama ove Odluke.</w:t>
      </w:r>
      <w:r w:rsidR="00301C30" w:rsidRPr="00301C30">
        <w:rPr>
          <w:rFonts w:ascii="TT63t00" w:eastAsiaTheme="minorHAnsi" w:hAnsi="TT63t00" w:cs="TT63t00"/>
          <w:sz w:val="24"/>
          <w:szCs w:val="24"/>
        </w:rPr>
        <w:t xml:space="preserve"> </w:t>
      </w:r>
    </w:p>
    <w:p w:rsidR="00301C30" w:rsidRDefault="00301C30" w:rsidP="00301C30">
      <w:pPr>
        <w:suppressAutoHyphens w:val="0"/>
        <w:autoSpaceDE w:val="0"/>
        <w:adjustRightInd w:val="0"/>
        <w:spacing w:after="0" w:line="240" w:lineRule="auto"/>
        <w:rPr>
          <w:rFonts w:ascii="TT63t00" w:eastAsiaTheme="minorHAnsi" w:hAnsi="TT63t00" w:cs="TT63t00"/>
          <w:sz w:val="24"/>
          <w:szCs w:val="24"/>
        </w:rPr>
      </w:pPr>
    </w:p>
    <w:p w:rsidR="00DB4DDE" w:rsidRDefault="00DB4DDE" w:rsidP="0033091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01C30" w:rsidRPr="00301C30" w:rsidRDefault="00301C30" w:rsidP="008A01E3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301C30">
        <w:rPr>
          <w:rFonts w:ascii="Times New Roman" w:eastAsiaTheme="minorHAnsi" w:hAnsi="Times New Roman"/>
          <w:b/>
          <w:bCs/>
          <w:sz w:val="24"/>
          <w:szCs w:val="24"/>
        </w:rPr>
        <w:t>lanak 31.</w:t>
      </w:r>
    </w:p>
    <w:p w:rsidR="00301C30" w:rsidRPr="00301C30" w:rsidRDefault="00D42ED7" w:rsidP="003717F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Ova Odluka </w:t>
      </w:r>
      <w:r w:rsidR="00301C30" w:rsidRPr="00301C30">
        <w:rPr>
          <w:rFonts w:ascii="Times New Roman" w:eastAsiaTheme="minorHAnsi" w:hAnsi="Times New Roman"/>
          <w:sz w:val="24"/>
          <w:szCs w:val="24"/>
        </w:rPr>
        <w:t xml:space="preserve">stupa na snagu danom </w:t>
      </w:r>
      <w:r w:rsidR="002F322D">
        <w:rPr>
          <w:rFonts w:ascii="Times New Roman" w:eastAsiaTheme="minorHAnsi" w:hAnsi="Times New Roman"/>
          <w:sz w:val="24"/>
          <w:szCs w:val="24"/>
        </w:rPr>
        <w:t>donošenja, a objavit će se</w:t>
      </w:r>
      <w:r w:rsidR="00301C30" w:rsidRPr="00301C30">
        <w:rPr>
          <w:rFonts w:ascii="Times New Roman" w:eastAsiaTheme="minorHAnsi" w:hAnsi="Times New Roman"/>
          <w:sz w:val="24"/>
          <w:szCs w:val="24"/>
        </w:rPr>
        <w:t xml:space="preserve"> u </w:t>
      </w:r>
      <w:r w:rsidR="003717FC">
        <w:rPr>
          <w:rFonts w:ascii="Times New Roman" w:eastAsiaTheme="minorHAnsi" w:hAnsi="Times New Roman"/>
          <w:sz w:val="24"/>
          <w:szCs w:val="24"/>
        </w:rPr>
        <w:t xml:space="preserve">''Službenom glasniku </w:t>
      </w:r>
      <w:r w:rsidR="000029AA">
        <w:rPr>
          <w:rFonts w:ascii="Times New Roman" w:eastAsiaTheme="minorHAnsi" w:hAnsi="Times New Roman"/>
          <w:sz w:val="24"/>
          <w:szCs w:val="24"/>
        </w:rPr>
        <w:t>Zadarske županije''.</w:t>
      </w:r>
    </w:p>
    <w:p w:rsidR="00DB4DDE" w:rsidRDefault="00DB4DDE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1C30" w:rsidRPr="00301C30" w:rsidRDefault="00C9006D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Klasa:340-05</w:t>
      </w:r>
      <w:r w:rsidR="00817754">
        <w:rPr>
          <w:rFonts w:ascii="Times New Roman" w:eastAsiaTheme="minorHAnsi" w:hAnsi="Times New Roman"/>
          <w:sz w:val="24"/>
          <w:szCs w:val="24"/>
        </w:rPr>
        <w:t>/16-01/1</w:t>
      </w:r>
    </w:p>
    <w:p w:rsidR="00301C30" w:rsidRPr="00301C30" w:rsidRDefault="00301C30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01C30">
        <w:rPr>
          <w:rFonts w:ascii="Times New Roman" w:eastAsiaTheme="minorHAnsi" w:hAnsi="Times New Roman"/>
          <w:sz w:val="24"/>
          <w:szCs w:val="24"/>
        </w:rPr>
        <w:t>Urbroj:</w:t>
      </w:r>
      <w:r w:rsidR="00817754">
        <w:rPr>
          <w:rFonts w:ascii="Times New Roman" w:eastAsiaTheme="minorHAnsi" w:hAnsi="Times New Roman"/>
          <w:sz w:val="24"/>
          <w:szCs w:val="24"/>
        </w:rPr>
        <w:t>2198/25-40-16-1</w:t>
      </w:r>
    </w:p>
    <w:p w:rsidR="00301C30" w:rsidRDefault="00C9006D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 Povljani, 23. veljače </w:t>
      </w:r>
      <w:r w:rsidR="002038C6">
        <w:rPr>
          <w:rFonts w:ascii="Times New Roman" w:eastAsiaTheme="minorHAnsi" w:hAnsi="Times New Roman"/>
          <w:sz w:val="24"/>
          <w:szCs w:val="24"/>
        </w:rPr>
        <w:t>2016. godine</w:t>
      </w: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B4DDE" w:rsidRDefault="00DB4DDE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01C30" w:rsidRPr="00301C30" w:rsidRDefault="000029AA" w:rsidP="00DB4DDE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OPĆINSKO </w:t>
      </w:r>
      <w:r w:rsidR="00301C30" w:rsidRPr="00301C30">
        <w:rPr>
          <w:rFonts w:ascii="Times New Roman" w:eastAsiaTheme="minorHAnsi" w:hAnsi="Times New Roman"/>
          <w:sz w:val="24"/>
          <w:szCs w:val="24"/>
        </w:rPr>
        <w:t xml:space="preserve"> VIJE</w:t>
      </w:r>
      <w:r>
        <w:rPr>
          <w:rFonts w:ascii="Times New Roman" w:eastAsiaTheme="minorHAnsi" w:hAnsi="Times New Roman"/>
          <w:sz w:val="24"/>
          <w:szCs w:val="24"/>
        </w:rPr>
        <w:t>Ć</w:t>
      </w:r>
      <w:r w:rsidR="00301C30" w:rsidRPr="00301C30">
        <w:rPr>
          <w:rFonts w:ascii="Times New Roman" w:eastAsiaTheme="minorHAnsi" w:hAnsi="Times New Roman"/>
          <w:sz w:val="24"/>
          <w:szCs w:val="24"/>
        </w:rPr>
        <w:t xml:space="preserve">E </w:t>
      </w:r>
      <w:r>
        <w:rPr>
          <w:rFonts w:ascii="Times New Roman" w:eastAsiaTheme="minorHAnsi" w:hAnsi="Times New Roman"/>
          <w:sz w:val="24"/>
          <w:szCs w:val="24"/>
        </w:rPr>
        <w:t>OPĆINE POVLJANA</w:t>
      </w:r>
    </w:p>
    <w:p w:rsidR="00301C30" w:rsidRDefault="00301C30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29AA" w:rsidRDefault="000029AA" w:rsidP="00301C30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01C30" w:rsidRPr="00301C30" w:rsidRDefault="003717FC" w:rsidP="000029AA">
      <w:pPr>
        <w:suppressAutoHyphens w:val="0"/>
        <w:autoSpaceDE w:val="0"/>
        <w:adjustRightInd w:val="0"/>
        <w:spacing w:after="0" w:line="240" w:lineRule="auto"/>
        <w:ind w:left="70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1C30" w:rsidRPr="00301C30">
        <w:rPr>
          <w:rFonts w:ascii="Times New Roman" w:eastAsiaTheme="minorHAnsi" w:hAnsi="Times New Roman"/>
          <w:sz w:val="24"/>
          <w:szCs w:val="24"/>
        </w:rPr>
        <w:t>Predsjednik:</w:t>
      </w:r>
    </w:p>
    <w:p w:rsidR="00D643D0" w:rsidRPr="00301C30" w:rsidRDefault="000029AA" w:rsidP="00C141A5">
      <w:pPr>
        <w:suppressAutoHyphens w:val="0"/>
        <w:autoSpaceDE w:val="0"/>
        <w:adjustRightInd w:val="0"/>
        <w:spacing w:after="0" w:line="240" w:lineRule="auto"/>
        <w:ind w:left="70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Nikola Vičević</w:t>
      </w:r>
    </w:p>
    <w:p w:rsidR="006A308F" w:rsidRPr="00301C30" w:rsidRDefault="006A308F" w:rsidP="00D643D0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sectPr w:rsidR="006A308F" w:rsidRPr="00301C30" w:rsidSect="00F0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3197"/>
    <w:multiLevelType w:val="hybridMultilevel"/>
    <w:tmpl w:val="B464F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03CE"/>
    <w:multiLevelType w:val="hybridMultilevel"/>
    <w:tmpl w:val="F14CAB10"/>
    <w:lvl w:ilvl="0" w:tplc="201645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C2D"/>
    <w:multiLevelType w:val="hybridMultilevel"/>
    <w:tmpl w:val="8B08193C"/>
    <w:lvl w:ilvl="0" w:tplc="E30AB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0C9D"/>
    <w:multiLevelType w:val="hybridMultilevel"/>
    <w:tmpl w:val="FF32E812"/>
    <w:lvl w:ilvl="0" w:tplc="66A8A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9"/>
    <w:rsid w:val="000029AA"/>
    <w:rsid w:val="00020B14"/>
    <w:rsid w:val="001843E6"/>
    <w:rsid w:val="001D3206"/>
    <w:rsid w:val="002038C6"/>
    <w:rsid w:val="00234262"/>
    <w:rsid w:val="00293335"/>
    <w:rsid w:val="002B2EBB"/>
    <w:rsid w:val="002D32B0"/>
    <w:rsid w:val="002F322D"/>
    <w:rsid w:val="00300A89"/>
    <w:rsid w:val="00301C30"/>
    <w:rsid w:val="003071ED"/>
    <w:rsid w:val="0033091E"/>
    <w:rsid w:val="003347A0"/>
    <w:rsid w:val="00364050"/>
    <w:rsid w:val="003717FC"/>
    <w:rsid w:val="00406B01"/>
    <w:rsid w:val="004B6F42"/>
    <w:rsid w:val="004E33C6"/>
    <w:rsid w:val="00561936"/>
    <w:rsid w:val="00561E77"/>
    <w:rsid w:val="0058643F"/>
    <w:rsid w:val="005902A8"/>
    <w:rsid w:val="005B125A"/>
    <w:rsid w:val="005D77A4"/>
    <w:rsid w:val="006A308F"/>
    <w:rsid w:val="006B6731"/>
    <w:rsid w:val="006D37DB"/>
    <w:rsid w:val="00700155"/>
    <w:rsid w:val="00732A21"/>
    <w:rsid w:val="00760230"/>
    <w:rsid w:val="00773A3A"/>
    <w:rsid w:val="007D7ADD"/>
    <w:rsid w:val="007F0A09"/>
    <w:rsid w:val="0080020A"/>
    <w:rsid w:val="00803ED7"/>
    <w:rsid w:val="00817754"/>
    <w:rsid w:val="00821A31"/>
    <w:rsid w:val="00846928"/>
    <w:rsid w:val="008A01E3"/>
    <w:rsid w:val="008A1729"/>
    <w:rsid w:val="00901D12"/>
    <w:rsid w:val="0095210A"/>
    <w:rsid w:val="009815F2"/>
    <w:rsid w:val="009B5AE6"/>
    <w:rsid w:val="00A140FA"/>
    <w:rsid w:val="00A153F9"/>
    <w:rsid w:val="00A241E3"/>
    <w:rsid w:val="00A7367B"/>
    <w:rsid w:val="00A87AFF"/>
    <w:rsid w:val="00A9761F"/>
    <w:rsid w:val="00BB4431"/>
    <w:rsid w:val="00C141A5"/>
    <w:rsid w:val="00C547A5"/>
    <w:rsid w:val="00C84F3E"/>
    <w:rsid w:val="00C9006D"/>
    <w:rsid w:val="00C91BA3"/>
    <w:rsid w:val="00D11FF7"/>
    <w:rsid w:val="00D42ED7"/>
    <w:rsid w:val="00D643D0"/>
    <w:rsid w:val="00D70D26"/>
    <w:rsid w:val="00DB4DDE"/>
    <w:rsid w:val="00F00698"/>
    <w:rsid w:val="00F10160"/>
    <w:rsid w:val="00F24CB4"/>
    <w:rsid w:val="00F73E77"/>
    <w:rsid w:val="00F76DFC"/>
    <w:rsid w:val="00F801E5"/>
    <w:rsid w:val="00FA517C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FFE9-8D07-466A-AA18-BC2BDC2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7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01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87AFF"/>
    <w:rPr>
      <w:color w:val="0000FF" w:themeColor="hyperlink"/>
      <w:u w:val="single"/>
    </w:rPr>
  </w:style>
  <w:style w:type="paragraph" w:customStyle="1" w:styleId="Default">
    <w:name w:val="Default"/>
    <w:rsid w:val="00FA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77"/>
    <w:rPr>
      <w:rFonts w:ascii="Tahoma" w:eastAsia="Calibri" w:hAnsi="Tahoma" w:cs="Tahoma"/>
      <w:sz w:val="16"/>
      <w:szCs w:val="16"/>
    </w:rPr>
  </w:style>
  <w:style w:type="paragraph" w:customStyle="1" w:styleId="clanak">
    <w:name w:val="clanak"/>
    <w:basedOn w:val="Normal"/>
    <w:rsid w:val="001D3206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D32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8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2016-02-25T11:06:00Z</cp:lastPrinted>
  <dcterms:created xsi:type="dcterms:W3CDTF">2016-04-28T09:52:00Z</dcterms:created>
  <dcterms:modified xsi:type="dcterms:W3CDTF">2016-04-28T09:52:00Z</dcterms:modified>
</cp:coreProperties>
</file>